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C" w:rsidRPr="0038356C" w:rsidRDefault="0038356C" w:rsidP="0038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МОКРУШИНСКОГО СЕЛЬСОВЕТА </w:t>
      </w:r>
    </w:p>
    <w:p w:rsidR="0038356C" w:rsidRPr="0038356C" w:rsidRDefault="0038356C" w:rsidP="0038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 КРАСНОЯРСКОГО КРАЯ</w:t>
      </w:r>
    </w:p>
    <w:p w:rsidR="0038356C" w:rsidRPr="0038356C" w:rsidRDefault="0038356C" w:rsidP="00383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38356C" w:rsidP="0038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6C" w:rsidRPr="0038356C" w:rsidRDefault="0038356C" w:rsidP="00383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654B23" w:rsidP="00383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04.05.2017 </w:t>
      </w:r>
      <w:r w:rsidR="0038356C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      </w:t>
      </w:r>
      <w:r w:rsidR="0038356C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Мокруша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8356C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8356C" w:rsidRPr="0038356C" w:rsidRDefault="0038356C" w:rsidP="0038356C">
      <w:pPr>
        <w:spacing w:after="0" w:line="240" w:lineRule="auto"/>
        <w:ind w:right="5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38356C" w:rsidP="0038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изменений  в постановление №63</w:t>
      </w: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21.12.2015</w:t>
      </w: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«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формирования муниципального задания 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муниципальных учреждений и финансового обеспечения выполнения муниципального задания</w:t>
      </w: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38356C" w:rsidRPr="0038356C" w:rsidRDefault="0038356C" w:rsidP="00383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38356C" w:rsidP="0038356C">
      <w:pPr>
        <w:tabs>
          <w:tab w:val="left" w:pos="709"/>
          <w:tab w:val="left" w:pos="993"/>
          <w:tab w:val="left" w:pos="9360"/>
        </w:tabs>
        <w:suppressAutoHyphens/>
        <w:spacing w:after="0" w:line="100" w:lineRule="atLeast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3, 4 статьи 69.2 Бюджетного кодекса Российской Федерации, подпунктом 3, пункта 7, статьи 9.2 Федерального закона от 12.01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г. № 7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26.06.2015 №640 «О порядке формирования муниципального задания на оказание муниципальных услуг (выполнение работ) в отношении федеральных муниципальных учреждений и финансового обеспечения выполнения муниципального задания» 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Мокрушинского сельсовета</w:t>
      </w:r>
      <w:proofErr w:type="gramEnd"/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38356C" w:rsidRPr="0038356C" w:rsidRDefault="0038356C" w:rsidP="0038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№63</w:t>
      </w: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21.12.2015</w:t>
      </w: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«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муниципального задания 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учреждений и финансового обеспечения выполнения муниципального задания</w:t>
      </w:r>
      <w:r w:rsidRPr="0038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D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47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C47" w:rsidRDefault="0038356C" w:rsidP="0038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Pr="00383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1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слова «(за исключением имущества, сданного в аренду или переданного в безвозмездное пользование)» заменить словами «(за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услуг)»;</w:t>
      </w:r>
    </w:p>
    <w:p w:rsidR="00FD1C47" w:rsidRDefault="00FD1C47" w:rsidP="0038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7 дополнить абзацем следующего содержания:</w:t>
      </w:r>
    </w:p>
    <w:p w:rsidR="00FD1C47" w:rsidRDefault="00FD1C47" w:rsidP="0038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задания»</w:t>
      </w:r>
      <w:r w:rsid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F64" w:rsidRDefault="00FD1C47" w:rsidP="00545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64">
        <w:rPr>
          <w:rFonts w:ascii="Times New Roman" w:hAnsi="Times New Roman" w:cs="Times New Roman"/>
          <w:sz w:val="28"/>
          <w:szCs w:val="28"/>
        </w:rPr>
        <w:t>В пункте 8 в абзаце десятом цифры «2015» заменить словами «текущем финансовом», слова «применяет коэффициент» заменить словами «принимает решение о применении коэффициента»;</w:t>
      </w:r>
    </w:p>
    <w:p w:rsidR="00545F64" w:rsidRPr="00C109F7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9F7">
        <w:rPr>
          <w:rFonts w:ascii="Times New Roman" w:hAnsi="Times New Roman" w:cs="Times New Roman"/>
          <w:sz w:val="28"/>
          <w:szCs w:val="28"/>
        </w:rPr>
        <w:t>в абзаце одиннадцатом слова «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2015</m:t>
            </m:r>
          </m:sub>
        </m:sSub>
      </m:oMath>
      <w:r w:rsidRPr="00C109F7">
        <w:rPr>
          <w:rFonts w:ascii="Times New Roman" w:hAnsi="Times New Roman" w:cs="Times New Roman"/>
          <w:sz w:val="28"/>
          <w:szCs w:val="28"/>
        </w:rPr>
        <w:t>», заменить словами «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тфо</m:t>
            </m:r>
          </m:sub>
        </m:sSub>
      </m:oMath>
      <w:r w:rsidRPr="00C109F7">
        <w:rPr>
          <w:rFonts w:ascii="Times New Roman" w:hAnsi="Times New Roman" w:cs="Times New Roman"/>
          <w:sz w:val="28"/>
          <w:szCs w:val="28"/>
        </w:rPr>
        <w:t>»;</w:t>
      </w:r>
    </w:p>
    <w:p w:rsidR="00545F64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9F7">
        <w:rPr>
          <w:rFonts w:ascii="Times New Roman" w:hAnsi="Times New Roman" w:cs="Times New Roman"/>
          <w:sz w:val="28"/>
          <w:szCs w:val="28"/>
        </w:rPr>
        <w:t>в абзаце тринадцатом слова «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2015</m:t>
            </m:r>
          </m:sub>
        </m:sSub>
      </m:oMath>
      <w:r w:rsidRPr="00C109F7">
        <w:rPr>
          <w:rFonts w:ascii="Times New Roman" w:hAnsi="Times New Roman" w:cs="Times New Roman"/>
          <w:sz w:val="28"/>
          <w:szCs w:val="28"/>
        </w:rPr>
        <w:t>», заменить словами «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тфо</m:t>
            </m:r>
          </m:sub>
        </m:sSub>
      </m:oMath>
      <w:r w:rsidRPr="00C109F7">
        <w:rPr>
          <w:rFonts w:ascii="Times New Roman" w:hAnsi="Times New Roman" w:cs="Times New Roman"/>
          <w:sz w:val="28"/>
          <w:szCs w:val="28"/>
        </w:rPr>
        <w:t>», цифры «2015»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«текущем финансовом»</w:t>
      </w:r>
      <w:r w:rsidRPr="00C109F7">
        <w:rPr>
          <w:rFonts w:ascii="Times New Roman" w:hAnsi="Times New Roman" w:cs="Times New Roman"/>
          <w:sz w:val="28"/>
          <w:szCs w:val="28"/>
        </w:rPr>
        <w:t>;</w:t>
      </w:r>
    </w:p>
    <w:p w:rsidR="00545F64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В абзаце первом в пункте 10 слово «утверждаются» заменить словами </w:t>
      </w:r>
      <w:r w:rsidRPr="00C109F7">
        <w:rPr>
          <w:rFonts w:ascii="Times New Roman" w:hAnsi="Times New Roman" w:cs="Times New Roman"/>
          <w:sz w:val="28"/>
          <w:szCs w:val="28"/>
        </w:rPr>
        <w:t xml:space="preserve">«утверждаются в срок не позднее 15 рабочих дней со дня утверждения главным распорядителем средств </w:t>
      </w:r>
      <w:r w:rsidR="00B20654">
        <w:rPr>
          <w:rFonts w:ascii="Times New Roman" w:hAnsi="Times New Roman" w:cs="Times New Roman"/>
          <w:sz w:val="28"/>
          <w:szCs w:val="28"/>
        </w:rPr>
        <w:t>местного</w:t>
      </w:r>
      <w:r w:rsidRPr="00C109F7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109F7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5F64" w:rsidRDefault="00244BCC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="00545F64">
        <w:rPr>
          <w:rFonts w:ascii="Times New Roman" w:hAnsi="Times New Roman" w:cs="Times New Roman"/>
          <w:sz w:val="28"/>
          <w:szCs w:val="28"/>
        </w:rPr>
        <w:t xml:space="preserve"> абзаце первом пункта 13 слово «определяемые» заменить словами «</w:t>
      </w:r>
      <w:r w:rsidR="00545F64" w:rsidRPr="00007B55">
        <w:rPr>
          <w:rFonts w:ascii="Times New Roman" w:hAnsi="Times New Roman" w:cs="Times New Roman"/>
          <w:sz w:val="28"/>
          <w:szCs w:val="28"/>
        </w:rPr>
        <w:t xml:space="preserve">определяемые стандартами оказания </w:t>
      </w:r>
      <w:r w:rsidR="00545F64">
        <w:rPr>
          <w:rFonts w:ascii="Times New Roman" w:hAnsi="Times New Roman" w:cs="Times New Roman"/>
          <w:sz w:val="28"/>
          <w:szCs w:val="28"/>
        </w:rPr>
        <w:t>муниципальных</w:t>
      </w:r>
      <w:r w:rsidR="00545F64" w:rsidRPr="00007B55">
        <w:rPr>
          <w:rFonts w:ascii="Times New Roman" w:hAnsi="Times New Roman" w:cs="Times New Roman"/>
          <w:sz w:val="28"/>
          <w:szCs w:val="28"/>
        </w:rPr>
        <w:t xml:space="preserve"> услуг (выполнения работ), утвержденными уполномоченными органами исполнительной власти Красноярского края, а в случае их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F64" w:rsidRDefault="00244BCC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45F64">
        <w:rPr>
          <w:rFonts w:ascii="Times New Roman" w:hAnsi="Times New Roman" w:cs="Times New Roman"/>
          <w:sz w:val="28"/>
          <w:szCs w:val="28"/>
        </w:rPr>
        <w:t xml:space="preserve"> Дополнить пунктом 28.1 следующего содержания:</w:t>
      </w:r>
    </w:p>
    <w:p w:rsidR="00545F64" w:rsidRPr="00B2364F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64F">
        <w:rPr>
          <w:rFonts w:ascii="Times New Roman" w:hAnsi="Times New Roman" w:cs="Times New Roman"/>
          <w:sz w:val="28"/>
          <w:szCs w:val="28"/>
        </w:rPr>
        <w:t xml:space="preserve">«28.1. </w:t>
      </w:r>
      <w:proofErr w:type="gramStart"/>
      <w:r w:rsidRPr="00B2364F">
        <w:rPr>
          <w:rFonts w:ascii="Times New Roman" w:hAnsi="Times New Roman" w:cs="Times New Roman"/>
          <w:sz w:val="28"/>
          <w:szCs w:val="28"/>
        </w:rPr>
        <w:t xml:space="preserve">Перечисление субсидии в декабре текущего финансового года осуществляется не позднее 2 рабочих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>районным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2364F">
        <w:rPr>
          <w:rFonts w:ascii="Times New Roman" w:hAnsi="Times New Roman" w:cs="Times New Roman"/>
          <w:sz w:val="28"/>
          <w:szCs w:val="28"/>
        </w:rPr>
        <w:t xml:space="preserve"> бюджетным учреждением, </w:t>
      </w:r>
      <w:r>
        <w:rPr>
          <w:rFonts w:ascii="Times New Roman" w:hAnsi="Times New Roman" w:cs="Times New Roman"/>
          <w:sz w:val="28"/>
          <w:szCs w:val="28"/>
        </w:rPr>
        <w:t>районным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2364F">
        <w:rPr>
          <w:rFonts w:ascii="Times New Roman" w:hAnsi="Times New Roman" w:cs="Times New Roman"/>
          <w:sz w:val="28"/>
          <w:szCs w:val="28"/>
        </w:rPr>
        <w:t xml:space="preserve"> автономным учреждением органу исполнительной власти Красноярского края, осуществляющему функции и полномочия учредителя бюджетного или автономного учреждения, предварительного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364F">
        <w:rPr>
          <w:rFonts w:ascii="Times New Roman" w:hAnsi="Times New Roman" w:cs="Times New Roman"/>
          <w:sz w:val="28"/>
          <w:szCs w:val="28"/>
        </w:rPr>
        <w:t xml:space="preserve"> задания за текущий финансовый год в соответствии с </w:t>
      </w:r>
      <w:hyperlink r:id="rId8" w:anchor="P286" w:history="1">
        <w:r w:rsidRPr="00244BC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486917">
        <w:rPr>
          <w:rFonts w:ascii="Times New Roman" w:hAnsi="Times New Roman" w:cs="Times New Roman"/>
          <w:sz w:val="28"/>
          <w:szCs w:val="28"/>
        </w:rPr>
        <w:t xml:space="preserve"> П</w:t>
      </w:r>
      <w:r w:rsidRPr="00B2364F">
        <w:rPr>
          <w:rFonts w:ascii="Times New Roman" w:hAnsi="Times New Roman" w:cs="Times New Roman"/>
          <w:sz w:val="28"/>
          <w:szCs w:val="28"/>
        </w:rPr>
        <w:t>орядка (далее - предварительный отчет).</w:t>
      </w:r>
      <w:proofErr w:type="gramEnd"/>
    </w:p>
    <w:p w:rsidR="00545F64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64F">
        <w:rPr>
          <w:rFonts w:ascii="Times New Roman" w:hAnsi="Times New Roman" w:cs="Times New Roman"/>
          <w:sz w:val="28"/>
          <w:szCs w:val="28"/>
        </w:rPr>
        <w:t xml:space="preserve">В случае если указанные в предварительном отчете показатели объема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2364F">
        <w:rPr>
          <w:rFonts w:ascii="Times New Roman" w:hAnsi="Times New Roman" w:cs="Times New Roman"/>
          <w:sz w:val="28"/>
          <w:szCs w:val="28"/>
        </w:rPr>
        <w:t xml:space="preserve"> услуг (выполняемых работ) меньше соответствующих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2364F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краевой бюджет в соответствии</w:t>
      </w:r>
      <w:r w:rsidR="00244BCC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законодательством»;</w:t>
      </w:r>
    </w:p>
    <w:p w:rsidR="00545F64" w:rsidRDefault="00244BCC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45F64">
        <w:rPr>
          <w:rFonts w:ascii="Times New Roman" w:hAnsi="Times New Roman" w:cs="Times New Roman"/>
          <w:sz w:val="28"/>
          <w:szCs w:val="28"/>
        </w:rPr>
        <w:t xml:space="preserve"> В пункте 30 слово «текущего» зам</w:t>
      </w:r>
      <w:r>
        <w:rPr>
          <w:rFonts w:ascii="Times New Roman" w:hAnsi="Times New Roman" w:cs="Times New Roman"/>
          <w:sz w:val="28"/>
          <w:szCs w:val="28"/>
        </w:rPr>
        <w:t>енить словом «очередного»;</w:t>
      </w:r>
    </w:p>
    <w:p w:rsidR="00451321" w:rsidRDefault="00451321" w:rsidP="0045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31 изложить в следующей редакции:</w:t>
      </w:r>
    </w:p>
    <w:p w:rsidR="00451321" w:rsidRPr="00EA493D" w:rsidRDefault="00451321" w:rsidP="0045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49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93D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A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654">
        <w:rPr>
          <w:rFonts w:ascii="Times New Roman" w:hAnsi="Times New Roman" w:cs="Times New Roman"/>
          <w:sz w:val="28"/>
          <w:szCs w:val="28"/>
        </w:rPr>
        <w:t>Мокрушинского сельсовета</w:t>
      </w:r>
      <w:r w:rsidRPr="00EA493D">
        <w:rPr>
          <w:rFonts w:ascii="Times New Roman" w:hAnsi="Times New Roman" w:cs="Times New Roman"/>
          <w:sz w:val="28"/>
          <w:szCs w:val="28"/>
        </w:rPr>
        <w:t>, признано не выполненным по муниципальной услуге (работе) в части показателей, характеризующих качество и (или) объем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93D">
        <w:rPr>
          <w:rFonts w:ascii="Times New Roman" w:hAnsi="Times New Roman" w:cs="Times New Roman"/>
          <w:sz w:val="28"/>
          <w:szCs w:val="28"/>
        </w:rPr>
        <w:t>пальной услуги (работы), то не использованные в текущем финансовом году остатки средств субсидии, образовавшиеся в связи с невыполнением</w:t>
      </w:r>
      <w:proofErr w:type="gramEnd"/>
      <w:r w:rsidRPr="00EA493D">
        <w:rPr>
          <w:rFonts w:ascii="Times New Roman" w:hAnsi="Times New Roman" w:cs="Times New Roman"/>
          <w:sz w:val="28"/>
          <w:szCs w:val="28"/>
        </w:rPr>
        <w:t xml:space="preserve"> муниципального задания в части показателей, характеризующих качество и (или) объем муниципальной услуги (работы), подлежат возврату в районный бюджет в срок до 1 марта очередного финансового года</w:t>
      </w:r>
      <w:proofErr w:type="gramStart"/>
      <w:r w:rsidRPr="00EA4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5F64" w:rsidRDefault="00451321" w:rsidP="0045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545F6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ункты 32</w:t>
      </w:r>
      <w:r w:rsidR="00545F64">
        <w:rPr>
          <w:rFonts w:ascii="Times New Roman" w:hAnsi="Times New Roman" w:cs="Times New Roman"/>
          <w:sz w:val="28"/>
          <w:szCs w:val="28"/>
        </w:rPr>
        <w:t>-33 изложить в следующей редакции:</w:t>
      </w:r>
    </w:p>
    <w:p w:rsidR="00545F64" w:rsidRPr="00EA493D" w:rsidRDefault="00B2065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F64" w:rsidRPr="00EA493D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="00545F64" w:rsidRPr="00EA4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F64" w:rsidRPr="00EA493D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осуществляется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45F64" w:rsidRPr="00EA493D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районные муниципальные казенные учреждения, органами местного самоуправления Канского района, осуществляющими функции и полномочия учредителей бюджетных учреждений, путем проведения мониторинга исполнения муниципального задания (далее - мониторинг).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3D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</w:t>
      </w:r>
      <w:r w:rsidRPr="00EA493D">
        <w:rPr>
          <w:rFonts w:ascii="Times New Roman" w:hAnsi="Times New Roman" w:cs="Times New Roman"/>
          <w:sz w:val="28"/>
          <w:szCs w:val="28"/>
        </w:rPr>
        <w:lastRenderedPageBreak/>
        <w:t>февраля года, следующего за отчетным, на основании представленного районным муниципальным учреждением отчета о выполнении муниципального задания за отчетный период по следующим направлениям:</w:t>
      </w:r>
      <w:proofErr w:type="gramEnd"/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соответствие объема оказанных муниципальных услуг (выполненных работ) установленным в муниципальном задании показателям объема муниципальных услуг (работ).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По итогам проведения мониторинга главные распорядители средств районного бюджета, в ведении которых находятся районные муниципальные казенные учреждения, органы местного самоуправления Канского района, осуществляющие функции и полномочия учредителя бюджетных учреждений, составляют аналитическую записку о результатах мониторинга, содержащую характеристику: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фактических результатов выполнения районным муниципальным учреждением муниципального задания;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 xml:space="preserve">факторов, повлиявших на отклонение фактических результатов выполнения районным муниципальным учреждением муниципального задания </w:t>
      </w:r>
      <w:proofErr w:type="gramStart"/>
      <w:r w:rsidRPr="00EA49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493D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3D">
        <w:rPr>
          <w:rFonts w:ascii="Times New Roman" w:hAnsi="Times New Roman" w:cs="Times New Roman"/>
          <w:sz w:val="28"/>
          <w:szCs w:val="28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 w:rsidR="00B20654">
        <w:rPr>
          <w:rFonts w:ascii="Times New Roman" w:hAnsi="Times New Roman" w:cs="Times New Roman"/>
          <w:sz w:val="28"/>
          <w:szCs w:val="28"/>
        </w:rPr>
        <w:t>местного</w:t>
      </w:r>
      <w:r w:rsidRPr="00EA493D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районные муниципальные казенные учреждения, органы местного самоуправления Канского района, осуществляющие функции и полномочия учредителей бюджетных учреждений, при выявлении необходимости внесения изменений в муниципальное задание осуществляют формирование нового муниципального задания (с учетом внесенных изменений) в соответствии с Порядком.</w:t>
      </w:r>
      <w:proofErr w:type="gramEnd"/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</w:t>
      </w:r>
      <w:r w:rsidR="00B20654">
        <w:rPr>
          <w:rFonts w:ascii="Times New Roman" w:hAnsi="Times New Roman" w:cs="Times New Roman"/>
          <w:sz w:val="28"/>
          <w:szCs w:val="28"/>
        </w:rPr>
        <w:t>местного</w:t>
      </w:r>
      <w:r w:rsidRPr="00EA493D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районное муниципальное казенное учреждение, органа местного самоуправления Канского района, осуществляющего функции и полномочия учредителя бюджетного учреждения.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6"/>
      <w:bookmarkEnd w:id="1"/>
      <w:r w:rsidRPr="00EA493D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EA493D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в течение текущего финансового года формируется районным муниципальным учреждением ежеквартально (за исключением отчета за четвертый квартал текущего финансового года) и представляется главному распорядителю средств </w:t>
      </w:r>
      <w:r w:rsidR="00B206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A493D">
        <w:rPr>
          <w:rFonts w:ascii="Times New Roman" w:hAnsi="Times New Roman" w:cs="Times New Roman"/>
          <w:sz w:val="28"/>
          <w:szCs w:val="28"/>
        </w:rPr>
        <w:t>бюджета, в ведении которого находится районное муниципальное казенное учреждение, органу местного самоуправления Канского района, осуществляющему функции и полномочия учредителя бюджетного учреждения, в сроки, установленные муниципальным заданием.</w:t>
      </w:r>
      <w:proofErr w:type="gramEnd"/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3D">
        <w:rPr>
          <w:rFonts w:ascii="Times New Roman" w:hAnsi="Times New Roman" w:cs="Times New Roman"/>
          <w:sz w:val="28"/>
          <w:szCs w:val="28"/>
        </w:rPr>
        <w:lastRenderedPageBreak/>
        <w:t xml:space="preserve">Отчет о выполнении муниципального задания за отчетный финансовый год формируется районным муниципальным учреждением и представляется главному распорядителю средств </w:t>
      </w:r>
      <w:r w:rsidR="00B20654">
        <w:rPr>
          <w:rFonts w:ascii="Times New Roman" w:hAnsi="Times New Roman" w:cs="Times New Roman"/>
          <w:sz w:val="28"/>
          <w:szCs w:val="28"/>
        </w:rPr>
        <w:t>местного</w:t>
      </w:r>
      <w:r w:rsidRPr="00EA493D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районное муниципальное казенное учреждение, органу местного самоуправления Канского района, осуществляющему функции и полномочия учредителя бюджетного учреждения, в сроки, установленные муниципальным заданием, но не позднее 20 января финансового года, следующего за отчетным.</w:t>
      </w:r>
      <w:proofErr w:type="gramEnd"/>
      <w:r w:rsidRPr="00EA493D">
        <w:rPr>
          <w:rFonts w:ascii="Times New Roman" w:hAnsi="Times New Roman" w:cs="Times New Roman"/>
          <w:sz w:val="28"/>
          <w:szCs w:val="28"/>
        </w:rPr>
        <w:t xml:space="preserve"> При этом не позднее 15 рабочих дней до завершения текущего финансового года районное муниципальное бюджетное учреждение, представляет органу местного самоуправления Канского района, осуществляющему функции и полномочия учредителя бюджетного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наименование районного муниципального учреждения, оказывающего услугу (выполняющего работу);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наименование оказываемой услуги (выполняемой работы);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наименование показателя качества (объема) оказываемых муниципальных услуг (выполняемых работ);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 xml:space="preserve">причины отклонения значений показателей качества (объема) оказываемых муниципальных услуг (выполняемых работ) </w:t>
      </w:r>
      <w:proofErr w:type="gramStart"/>
      <w:r w:rsidRPr="00EA49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493D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545F64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3D">
        <w:rPr>
          <w:rFonts w:ascii="Times New Roman" w:hAnsi="Times New Roman" w:cs="Times New Roman"/>
          <w:sz w:val="28"/>
          <w:szCs w:val="28"/>
        </w:rPr>
        <w:t xml:space="preserve">иную информацию, запрашиваемую главным распорядителем средств </w:t>
      </w:r>
      <w:r w:rsidR="00B20654">
        <w:rPr>
          <w:rFonts w:ascii="Times New Roman" w:hAnsi="Times New Roman" w:cs="Times New Roman"/>
          <w:sz w:val="28"/>
          <w:szCs w:val="28"/>
        </w:rPr>
        <w:t>местного</w:t>
      </w:r>
      <w:r w:rsidRPr="00EA493D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районное муниципальное казенное учреждение, органом местного самоуправления Канского района, осуществляющим функции и полномочия учредителя бюджетного учреждения, необходимую для проведения оценки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задания».</w:t>
      </w:r>
    </w:p>
    <w:p w:rsidR="00545F64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Заголовок приложения № 2 к Порядку изложить в следующей редакции:</w:t>
      </w:r>
    </w:p>
    <w:p w:rsidR="00545F64" w:rsidRPr="00EA493D" w:rsidRDefault="00545F64" w:rsidP="0054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«Значения норм, необходимых для определения базовых нормативов затрат на оказания муниципальных услуг, выраженных в натуральных показателях и установленных методом наиболее эффективного учреждения».</w:t>
      </w:r>
    </w:p>
    <w:p w:rsidR="0038356C" w:rsidRPr="0038356C" w:rsidRDefault="00B20654" w:rsidP="0038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56C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356C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356C"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8356C" w:rsidRPr="00383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356C" w:rsidRPr="0038356C" w:rsidRDefault="0038356C" w:rsidP="0038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сельсовета»,  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</w:p>
    <w:p w:rsidR="0038356C" w:rsidRPr="0038356C" w:rsidRDefault="0038356C" w:rsidP="0038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38356C" w:rsidP="0038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38356C" w:rsidP="0038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C" w:rsidRPr="0038356C" w:rsidRDefault="0038356C" w:rsidP="0038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Мокрушинского сельсовета</w:t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Аверьянов</w:t>
      </w:r>
    </w:p>
    <w:p w:rsidR="0038356C" w:rsidRDefault="0038356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8356C" w:rsidSect="0038356C">
      <w:pgSz w:w="11906" w:h="16838"/>
      <w:pgMar w:top="1134" w:right="851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B6" w:rsidRDefault="008510B6" w:rsidP="0038356C">
      <w:pPr>
        <w:spacing w:after="0" w:line="240" w:lineRule="auto"/>
      </w:pPr>
      <w:r>
        <w:separator/>
      </w:r>
    </w:p>
  </w:endnote>
  <w:endnote w:type="continuationSeparator" w:id="0">
    <w:p w:rsidR="008510B6" w:rsidRDefault="008510B6" w:rsidP="003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B6" w:rsidRDefault="008510B6" w:rsidP="0038356C">
      <w:pPr>
        <w:spacing w:after="0" w:line="240" w:lineRule="auto"/>
      </w:pPr>
      <w:r>
        <w:separator/>
      </w:r>
    </w:p>
  </w:footnote>
  <w:footnote w:type="continuationSeparator" w:id="0">
    <w:p w:rsidR="008510B6" w:rsidRDefault="008510B6" w:rsidP="0038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78F73C2"/>
    <w:multiLevelType w:val="hybridMultilevel"/>
    <w:tmpl w:val="8580E4DA"/>
    <w:lvl w:ilvl="0" w:tplc="C880571E">
      <w:start w:val="1"/>
      <w:numFmt w:val="decimal"/>
      <w:lvlText w:val="%1."/>
      <w:lvlJc w:val="left"/>
      <w:pPr>
        <w:tabs>
          <w:tab w:val="num" w:pos="2562"/>
        </w:tabs>
        <w:ind w:left="2562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553231FC"/>
    <w:multiLevelType w:val="hybridMultilevel"/>
    <w:tmpl w:val="7A1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8E6"/>
    <w:multiLevelType w:val="hybridMultilevel"/>
    <w:tmpl w:val="F5DEDDA6"/>
    <w:lvl w:ilvl="0" w:tplc="7FD444A6">
      <w:start w:val="2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F"/>
    <w:rsid w:val="00244BCC"/>
    <w:rsid w:val="0038356C"/>
    <w:rsid w:val="00451321"/>
    <w:rsid w:val="004949FF"/>
    <w:rsid w:val="00545F64"/>
    <w:rsid w:val="00654B23"/>
    <w:rsid w:val="00693FD3"/>
    <w:rsid w:val="008510B6"/>
    <w:rsid w:val="009928B3"/>
    <w:rsid w:val="009C554A"/>
    <w:rsid w:val="00AA7DF8"/>
    <w:rsid w:val="00B20654"/>
    <w:rsid w:val="00EF2722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56C"/>
  </w:style>
  <w:style w:type="paragraph" w:customStyle="1" w:styleId="ConsPlusCell">
    <w:name w:val="ConsPlusCell"/>
    <w:rsid w:val="0038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8356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Nonformat">
    <w:name w:val="ConsPlusNonformat"/>
    <w:rsid w:val="00383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835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835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5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83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835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83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83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835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Hyperlink"/>
    <w:uiPriority w:val="99"/>
    <w:rsid w:val="0038356C"/>
    <w:rPr>
      <w:color w:val="0000FF"/>
      <w:u w:val="single"/>
    </w:rPr>
  </w:style>
  <w:style w:type="table" w:styleId="ac">
    <w:name w:val="Table Grid"/>
    <w:basedOn w:val="a1"/>
    <w:uiPriority w:val="59"/>
    <w:rsid w:val="003835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383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38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83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83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38356C"/>
    <w:rPr>
      <w:color w:val="800080"/>
      <w:u w:val="single"/>
    </w:rPr>
  </w:style>
  <w:style w:type="paragraph" w:customStyle="1" w:styleId="font5">
    <w:name w:val="font5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3835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5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5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3835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5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5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5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5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356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356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356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356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35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356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356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3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35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3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356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356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35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356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835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83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38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38356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83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3835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835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8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2">
    <w:name w:val="endnote text"/>
    <w:basedOn w:val="a"/>
    <w:link w:val="af3"/>
    <w:uiPriority w:val="99"/>
    <w:unhideWhenUsed/>
    <w:rsid w:val="003835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8356C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unhideWhenUsed/>
    <w:rsid w:val="0038356C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3835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8356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38356C"/>
    <w:rPr>
      <w:vertAlign w:val="superscript"/>
    </w:rPr>
  </w:style>
  <w:style w:type="character" w:styleId="af8">
    <w:name w:val="page number"/>
    <w:basedOn w:val="a0"/>
    <w:rsid w:val="0038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56C"/>
  </w:style>
  <w:style w:type="paragraph" w:customStyle="1" w:styleId="ConsPlusCell">
    <w:name w:val="ConsPlusCell"/>
    <w:rsid w:val="0038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8356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Nonformat">
    <w:name w:val="ConsPlusNonformat"/>
    <w:rsid w:val="00383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835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835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5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83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835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83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83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835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Hyperlink"/>
    <w:uiPriority w:val="99"/>
    <w:rsid w:val="0038356C"/>
    <w:rPr>
      <w:color w:val="0000FF"/>
      <w:u w:val="single"/>
    </w:rPr>
  </w:style>
  <w:style w:type="table" w:styleId="ac">
    <w:name w:val="Table Grid"/>
    <w:basedOn w:val="a1"/>
    <w:uiPriority w:val="59"/>
    <w:rsid w:val="003835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383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38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83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83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38356C"/>
    <w:rPr>
      <w:color w:val="800080"/>
      <w:u w:val="single"/>
    </w:rPr>
  </w:style>
  <w:style w:type="paragraph" w:customStyle="1" w:styleId="font5">
    <w:name w:val="font5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3835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5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5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3835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5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5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5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5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356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356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356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356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35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356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356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3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35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3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356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3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356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35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356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835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8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8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83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38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38356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83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3835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835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8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3835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835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38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38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38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2">
    <w:name w:val="endnote text"/>
    <w:basedOn w:val="a"/>
    <w:link w:val="af3"/>
    <w:uiPriority w:val="99"/>
    <w:unhideWhenUsed/>
    <w:rsid w:val="003835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38356C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unhideWhenUsed/>
    <w:rsid w:val="0038356C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3835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8356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38356C"/>
    <w:rPr>
      <w:vertAlign w:val="superscript"/>
    </w:rPr>
  </w:style>
  <w:style w:type="character" w:styleId="af8">
    <w:name w:val="page number"/>
    <w:basedOn w:val="a0"/>
    <w:rsid w:val="0038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=&#1092;&#1072;&#1081;&#1083;&#1086;&#1074;&#1099;&#1081;%20&#1089;&#1077;&#1088;&#1074;&#1077;&#1088;=\Budget\&#1056;&#1091;&#1073;&#1072;&#1085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2017-05-03T06:47:00Z</cp:lastPrinted>
  <dcterms:created xsi:type="dcterms:W3CDTF">2017-05-03T05:42:00Z</dcterms:created>
  <dcterms:modified xsi:type="dcterms:W3CDTF">2017-05-16T07:42:00Z</dcterms:modified>
</cp:coreProperties>
</file>